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spacing w:line="240" w:lineRule="auto"/>
        <w:ind w:left="684" w:right="-44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mc:AlternateContent>
          <mc:Choice Requires="wpg">
            <w:drawing>
              <wp:inline distB="0" distT="0" distL="114300" distR="114300">
                <wp:extent cx="5886450" cy="180975"/>
                <wp:effectExtent b="0" l="0" r="0" t="0"/>
                <wp:docPr id="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02775" y="3689500"/>
                          <a:ext cx="5886450" cy="180975"/>
                          <a:chOff x="2402775" y="3689500"/>
                          <a:chExt cx="5886450" cy="181000"/>
                        </a:xfrm>
                      </wpg:grpSpPr>
                      <wpg:grpSp>
                        <wpg:cNvGrpSpPr/>
                        <wpg:grpSpPr>
                          <a:xfrm>
                            <a:off x="2402775" y="3689513"/>
                            <a:ext cx="5886450" cy="180975"/>
                            <a:chOff x="0" y="0"/>
                            <a:chExt cx="5886450" cy="180975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0" y="0"/>
                              <a:ext cx="5886450" cy="180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0" y="0"/>
                              <a:ext cx="1962150" cy="180975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1962150" y="0"/>
                              <a:ext cx="1962150" cy="180975"/>
                            </a:xfrm>
                            <a:prstGeom prst="rect">
                              <a:avLst/>
                            </a:prstGeom>
                            <a:solidFill>
                              <a:srgbClr val="9D99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3924300" y="0"/>
                              <a:ext cx="1962150" cy="180975"/>
                            </a:xfrm>
                            <a:prstGeom prst="rect">
                              <a:avLst/>
                            </a:prstGeom>
                            <a:solidFill>
                              <a:srgbClr val="0000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5886450" cy="180975"/>
                <wp:effectExtent b="0" l="0" r="0" t="0"/>
                <wp:docPr id="9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6450" cy="180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240" w:lineRule="auto"/>
        <w:ind w:left="2881" w:right="1921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Viale G. Marconi n.41 – 25018 MONTICHIARI (BS) – </w:t>
      </w:r>
      <w:hyperlink r:id="rId8">
        <w:r w:rsidDel="00000000" w:rsidR="00000000" w:rsidRPr="00000000">
          <w:rPr>
            <w:rFonts w:ascii="Verdana" w:cs="Verdana" w:eastAsia="Verdana" w:hAnsi="Verdana"/>
            <w:b w:val="0"/>
            <w:i w:val="0"/>
            <w:smallCaps w:val="0"/>
            <w:strike w:val="0"/>
            <w:color w:val="0000ff"/>
            <w:sz w:val="12"/>
            <w:szCs w:val="12"/>
            <w:u w:val="single"/>
            <w:shd w:fill="auto" w:val="clear"/>
            <w:vertAlign w:val="baseline"/>
            <w:rtl w:val="0"/>
          </w:rPr>
          <w:t xml:space="preserve">www.donmilanimontichiari.gov.it</w:t>
        </w:r>
      </w:hyperlink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ff"/>
          <w:sz w:val="12"/>
          <w:szCs w:val="1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Tel. 030.961410 – Fax: 030.9962216 – C.F. e P.I. 85001690172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57" w:right="130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E-mail: </w:t>
      </w:r>
      <w:hyperlink r:id="rId9">
        <w:r w:rsidDel="00000000" w:rsidR="00000000" w:rsidRPr="00000000">
          <w:rPr>
            <w:rFonts w:ascii="Verdana" w:cs="Verdana" w:eastAsia="Verdana" w:hAnsi="Verdana"/>
            <w:b w:val="0"/>
            <w:i w:val="0"/>
            <w:smallCaps w:val="0"/>
            <w:strike w:val="0"/>
            <w:color w:val="0000ff"/>
            <w:sz w:val="12"/>
            <w:szCs w:val="12"/>
            <w:u w:val="single"/>
            <w:shd w:fill="auto" w:val="clear"/>
            <w:vertAlign w:val="baseline"/>
            <w:rtl w:val="0"/>
          </w:rPr>
          <w:t xml:space="preserve">bsis01200q@pec.istruzione.it</w:t>
        </w:r>
      </w:hyperlink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ff"/>
          <w:sz w:val="12"/>
          <w:szCs w:val="12"/>
          <w:u w:val="none"/>
          <w:shd w:fill="auto" w:val="clear"/>
          <w:vertAlign w:val="baseline"/>
          <w:rtl w:val="0"/>
        </w:rPr>
        <w:t xml:space="preserve"> – </w:t>
      </w:r>
      <w:hyperlink r:id="rId10">
        <w:r w:rsidDel="00000000" w:rsidR="00000000" w:rsidRPr="00000000">
          <w:rPr>
            <w:rFonts w:ascii="Verdana" w:cs="Verdana" w:eastAsia="Verdana" w:hAnsi="Verdana"/>
            <w:b w:val="0"/>
            <w:i w:val="0"/>
            <w:smallCaps w:val="0"/>
            <w:strike w:val="0"/>
            <w:color w:val="0000ff"/>
            <w:sz w:val="12"/>
            <w:szCs w:val="12"/>
            <w:u w:val="single"/>
            <w:shd w:fill="auto" w:val="clear"/>
            <w:vertAlign w:val="baseline"/>
            <w:rtl w:val="0"/>
          </w:rPr>
          <w:t xml:space="preserve">bsis01200q@istruzione.it</w:t>
        </w:r>
      </w:hyperlink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ff"/>
          <w:sz w:val="12"/>
          <w:szCs w:val="12"/>
          <w:u w:val="none"/>
          <w:shd w:fill="auto" w:val="clear"/>
          <w:vertAlign w:val="baseline"/>
          <w:rtl w:val="0"/>
        </w:rPr>
        <w:t xml:space="preserve"> – </w:t>
      </w:r>
      <w:hyperlink r:id="rId11">
        <w:r w:rsidDel="00000000" w:rsidR="00000000" w:rsidRPr="00000000">
          <w:rPr>
            <w:rFonts w:ascii="Verdana" w:cs="Verdana" w:eastAsia="Verdana" w:hAnsi="Verdana"/>
            <w:b w:val="0"/>
            <w:i w:val="0"/>
            <w:smallCaps w:val="0"/>
            <w:strike w:val="0"/>
            <w:color w:val="0000ff"/>
            <w:sz w:val="12"/>
            <w:szCs w:val="12"/>
            <w:u w:val="single"/>
            <w:shd w:fill="auto" w:val="clear"/>
            <w:vertAlign w:val="baseline"/>
            <w:rtl w:val="0"/>
          </w:rPr>
          <w:t xml:space="preserve">dirigente@donmilanimontichiari.gov.it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Title"/>
        <w:spacing w:line="276" w:lineRule="auto"/>
        <w:rPr/>
      </w:pPr>
      <w:r w:rsidDel="00000000" w:rsidR="00000000" w:rsidRPr="00000000">
        <w:rPr>
          <w:rtl w:val="0"/>
        </w:rPr>
        <w:t xml:space="preserve">MODALITA’ DI UTILIZZO DELL’EROGAZIONE LIBERALE VERSATA DALLE FAMIGLIE DEGLI STUDENTI ISCRITTI AL LICEO SCIENTIFICO PROGETTUALE</w:t>
      </w:r>
    </w:p>
    <w:p w:rsidR="00000000" w:rsidDel="00000000" w:rsidP="00000000" w:rsidRDefault="00000000" w:rsidRPr="00000000" w14:paraId="00000007">
      <w:pPr>
        <w:spacing w:before="200" w:lineRule="auto"/>
        <w:ind w:left="233" w:right="113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L’erogazione liberale richiesta alle famiglie degli iscritti ammonta, per l’A.S. 2023/2024, a € 180. La destinazione dell’importo è la seguente:</w:t>
      </w:r>
    </w:p>
    <w:p w:rsidR="00000000" w:rsidDel="00000000" w:rsidP="00000000" w:rsidRDefault="00000000" w:rsidRPr="00000000" w14:paraId="00000008">
      <w:pPr>
        <w:spacing w:after="1" w:before="10" w:line="240" w:lineRule="auto"/>
        <w:ind w:firstLine="0"/>
        <w:rPr>
          <w:sz w:val="15"/>
          <w:szCs w:val="15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20.0" w:type="dxa"/>
        <w:jc w:val="left"/>
        <w:tblInd w:w="149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1700"/>
        <w:gridCol w:w="7920"/>
        <w:tblGridChange w:id="0">
          <w:tblGrid>
            <w:gridCol w:w="1700"/>
            <w:gridCol w:w="7920"/>
          </w:tblGrid>
        </w:tblGridChange>
      </w:tblGrid>
      <w:tr>
        <w:trPr>
          <w:cantSplit w:val="0"/>
          <w:trHeight w:val="3569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9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30 € (40)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Registro elettronico-Acquisto di materiale-Costi di riproduzione per: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3"/>
                <w:tab w:val="left" w:leader="none" w:pos="814"/>
              </w:tabs>
              <w:spacing w:after="0" w:before="0" w:line="276" w:lineRule="auto"/>
              <w:ind w:left="814" w:right="79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Comunicazioni scuola famiglia di rilevante importanza e che abbiano carattere personale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3"/>
                <w:tab w:val="left" w:leader="none" w:pos="814"/>
              </w:tabs>
              <w:spacing w:after="0" w:before="0" w:line="276" w:lineRule="auto"/>
              <w:ind w:left="814" w:right="74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Duplicazione documenti necessari allo svolgimento di prove scritte ed esercitazioni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3"/>
                <w:tab w:val="left" w:leader="none" w:pos="814"/>
              </w:tabs>
              <w:spacing w:after="0" w:before="0" w:line="240" w:lineRule="auto"/>
              <w:ind w:left="814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Materiali di consumo e supporto alla didattica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3"/>
                <w:tab w:val="left" w:leader="none" w:pos="814"/>
              </w:tabs>
              <w:spacing w:after="0" w:before="41" w:line="240" w:lineRule="auto"/>
              <w:ind w:left="814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Diario agenda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3"/>
                <w:tab w:val="left" w:leader="none" w:pos="814"/>
              </w:tabs>
              <w:spacing w:after="0" w:before="42" w:line="240" w:lineRule="auto"/>
              <w:ind w:left="814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Acquisto materiali per il primo soccorso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3"/>
                <w:tab w:val="left" w:leader="none" w:pos="814"/>
              </w:tabs>
              <w:spacing w:after="0" w:before="41" w:line="240" w:lineRule="auto"/>
              <w:ind w:left="814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Interventi di manutenzione e riparazione non coperti dall’Ente Locale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3"/>
                <w:tab w:val="left" w:leader="none" w:pos="814"/>
              </w:tabs>
              <w:spacing w:after="0" w:before="42" w:line="240" w:lineRule="auto"/>
              <w:ind w:left="814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Decoro, pulizia, sicurezza</w:t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2" w:lineRule="auto"/>
              <w:ind w:left="9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€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4" w:right="81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Assicurazione infortuni- responsabilità civile degli studenti - beni di proprietà della scuola</w:t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9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€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Servizio di supporto psicologico e inclusione per studenti e genitori</w:t>
            </w:r>
          </w:p>
        </w:tc>
      </w:tr>
      <w:tr>
        <w:trPr>
          <w:cantSplit w:val="0"/>
          <w:trHeight w:val="399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4" w:lineRule="auto"/>
              <w:ind w:left="9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50 € (50)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3"/>
                <w:tab w:val="left" w:leader="none" w:pos="814"/>
              </w:tabs>
              <w:spacing w:after="0" w:before="0" w:line="274" w:lineRule="auto"/>
              <w:ind w:left="814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Organizzazione e progettazione visite guidate e viaggi di istruzione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3"/>
                <w:tab w:val="left" w:leader="none" w:pos="814"/>
              </w:tabs>
              <w:spacing w:after="0" w:before="41" w:line="276" w:lineRule="auto"/>
              <w:ind w:left="814" w:right="75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 D.P.R. 576/96 – conferenze organizzate dagli studenti, feste di fine anno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3"/>
                <w:tab w:val="left" w:leader="none" w:pos="814"/>
              </w:tabs>
              <w:spacing w:after="0" w:before="0" w:line="240" w:lineRule="auto"/>
              <w:ind w:left="814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Partecipazione degli studenti a concorsi, gare, progetti ed olimpiadi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3"/>
                <w:tab w:val="left" w:leader="none" w:pos="814"/>
              </w:tabs>
              <w:spacing w:after="0" w:before="41" w:line="240" w:lineRule="auto"/>
              <w:ind w:left="814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Partecipazione campionati studenteschi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3"/>
                <w:tab w:val="left" w:leader="none" w:pos="814"/>
              </w:tabs>
              <w:spacing w:after="0" w:before="42" w:line="240" w:lineRule="auto"/>
              <w:ind w:left="814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 inerenti l’orientamento universitario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3"/>
                <w:tab w:val="left" w:leader="none" w:pos="814"/>
              </w:tabs>
              <w:spacing w:after="0" w:before="41" w:line="240" w:lineRule="auto"/>
              <w:ind w:left="814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 di ampliamento dell’offerta formativa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3"/>
                <w:tab w:val="left" w:leader="none" w:pos="814"/>
              </w:tabs>
              <w:spacing w:after="0" w:before="42" w:line="240" w:lineRule="auto"/>
              <w:ind w:left="814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 sportive in orario curricolare con esperti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3"/>
                <w:tab w:val="left" w:leader="none" w:pos="814"/>
              </w:tabs>
              <w:spacing w:after="0" w:before="41" w:line="240" w:lineRule="auto"/>
              <w:ind w:left="814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Organizzazione uscite sul territorio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3"/>
                <w:tab w:val="left" w:leader="none" w:pos="814"/>
              </w:tabs>
              <w:spacing w:after="0" w:before="41" w:line="240" w:lineRule="auto"/>
              <w:ind w:left="814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Interventi di esperti di settore in progetti d’Istituto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3"/>
                <w:tab w:val="left" w:leader="none" w:pos="814"/>
              </w:tabs>
              <w:spacing w:after="0" w:before="42" w:line="240" w:lineRule="auto"/>
              <w:ind w:left="814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 teatrale, coro, Don Milani show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3"/>
                <w:tab w:val="left" w:leader="none" w:pos="814"/>
              </w:tabs>
              <w:spacing w:after="0" w:before="41" w:line="240" w:lineRule="auto"/>
              <w:ind w:left="814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Redazione Giornalino d’Istituto “La pulce nell’orecchio”</w:t>
            </w:r>
          </w:p>
        </w:tc>
      </w:tr>
      <w:tr>
        <w:trPr>
          <w:cantSplit w:val="0"/>
          <w:trHeight w:val="1329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35 €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76" w:lineRule="auto"/>
              <w:ind w:left="94" w:right="7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Mantenimento e potenziamento dei Laboratori didattici (informatica, chimica, fisica, laboratorio linguistico, sala cinema…)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Potenziamento di attrezzature digitali in ogni aula per il progetto DADA</w:t>
            </w:r>
          </w:p>
        </w:tc>
      </w:tr>
    </w:tbl>
    <w:p w:rsidR="00000000" w:rsidDel="00000000" w:rsidP="00000000" w:rsidRDefault="00000000" w:rsidRPr="00000000" w14:paraId="00000026">
      <w:pPr>
        <w:spacing w:after="0" w:lineRule="auto"/>
        <w:ind w:firstLine="0"/>
        <w:rPr>
          <w:sz w:val="24"/>
          <w:szCs w:val="24"/>
        </w:rPr>
        <w:sectPr>
          <w:headerReference r:id="rId12" w:type="default"/>
          <w:footerReference r:id="rId13" w:type="default"/>
          <w:pgSz w:h="16840" w:w="11920" w:orient="portrait"/>
          <w:pgMar w:bottom="1180" w:top="1640" w:left="900" w:right="1040" w:header="269" w:footer="993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ind w:left="684" w:right="-44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mc:AlternateContent>
          <mc:Choice Requires="wpg">
            <w:drawing>
              <wp:inline distB="0" distT="0" distL="114300" distR="114300">
                <wp:extent cx="5886450" cy="180975"/>
                <wp:effectExtent b="0" l="0" r="0" t="0"/>
                <wp:docPr id="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02775" y="3689500"/>
                          <a:ext cx="5886450" cy="180975"/>
                          <a:chOff x="2402775" y="3689500"/>
                          <a:chExt cx="5886450" cy="181000"/>
                        </a:xfrm>
                      </wpg:grpSpPr>
                      <wpg:grpSp>
                        <wpg:cNvGrpSpPr/>
                        <wpg:grpSpPr>
                          <a:xfrm>
                            <a:off x="2402775" y="3689513"/>
                            <a:ext cx="5886450" cy="180975"/>
                            <a:chOff x="0" y="0"/>
                            <a:chExt cx="5886450" cy="180975"/>
                          </a:xfrm>
                        </wpg:grpSpPr>
                        <wps:wsp>
                          <wps:cNvSpPr/>
                          <wps:cNvPr id="7" name="Shape 7"/>
                          <wps:spPr>
                            <a:xfrm>
                              <a:off x="0" y="0"/>
                              <a:ext cx="5886450" cy="180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0" y="0"/>
                              <a:ext cx="1962150" cy="180975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1962150" y="0"/>
                              <a:ext cx="1962150" cy="180975"/>
                            </a:xfrm>
                            <a:prstGeom prst="rect">
                              <a:avLst/>
                            </a:prstGeom>
                            <a:solidFill>
                              <a:srgbClr val="9D99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3924300" y="0"/>
                              <a:ext cx="1962150" cy="180975"/>
                            </a:xfrm>
                            <a:prstGeom prst="rect">
                              <a:avLst/>
                            </a:prstGeom>
                            <a:solidFill>
                              <a:srgbClr val="0000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5886450" cy="180975"/>
                <wp:effectExtent b="0" l="0" r="0" t="0"/>
                <wp:docPr id="8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6450" cy="180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240" w:lineRule="auto"/>
        <w:ind w:left="2881" w:right="1921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Viale G. Marconi n.41 – 25018 MONTICHIARI (BS) – </w:t>
      </w:r>
      <w:hyperlink r:id="rId15">
        <w:r w:rsidDel="00000000" w:rsidR="00000000" w:rsidRPr="00000000">
          <w:rPr>
            <w:rFonts w:ascii="Verdana" w:cs="Verdana" w:eastAsia="Verdana" w:hAnsi="Verdana"/>
            <w:b w:val="0"/>
            <w:i w:val="0"/>
            <w:smallCaps w:val="0"/>
            <w:strike w:val="0"/>
            <w:color w:val="0000ff"/>
            <w:sz w:val="12"/>
            <w:szCs w:val="12"/>
            <w:u w:val="single"/>
            <w:shd w:fill="auto" w:val="clear"/>
            <w:vertAlign w:val="baseline"/>
            <w:rtl w:val="0"/>
          </w:rPr>
          <w:t xml:space="preserve">www.donmilanimontichiari.gov.it</w:t>
        </w:r>
      </w:hyperlink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ff"/>
          <w:sz w:val="12"/>
          <w:szCs w:val="1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Tel. 030.961410 – Fax: 030.9962216 – C.F. e P.I. 85001690172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57" w:right="130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  <w:rtl w:val="0"/>
        </w:rPr>
        <w:t xml:space="preserve">E-mail: </w:t>
      </w:r>
      <w:hyperlink r:id="rId16">
        <w:r w:rsidDel="00000000" w:rsidR="00000000" w:rsidRPr="00000000">
          <w:rPr>
            <w:rFonts w:ascii="Verdana" w:cs="Verdana" w:eastAsia="Verdana" w:hAnsi="Verdana"/>
            <w:b w:val="0"/>
            <w:i w:val="0"/>
            <w:smallCaps w:val="0"/>
            <w:strike w:val="0"/>
            <w:color w:val="0000ff"/>
            <w:sz w:val="12"/>
            <w:szCs w:val="12"/>
            <w:u w:val="single"/>
            <w:shd w:fill="auto" w:val="clear"/>
            <w:vertAlign w:val="baseline"/>
            <w:rtl w:val="0"/>
          </w:rPr>
          <w:t xml:space="preserve">bsis01200q@pec.istruzione.it</w:t>
        </w:r>
      </w:hyperlink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ff"/>
          <w:sz w:val="12"/>
          <w:szCs w:val="12"/>
          <w:u w:val="none"/>
          <w:shd w:fill="auto" w:val="clear"/>
          <w:vertAlign w:val="baseline"/>
          <w:rtl w:val="0"/>
        </w:rPr>
        <w:t xml:space="preserve"> – </w:t>
      </w:r>
      <w:hyperlink r:id="rId17">
        <w:r w:rsidDel="00000000" w:rsidR="00000000" w:rsidRPr="00000000">
          <w:rPr>
            <w:rFonts w:ascii="Verdana" w:cs="Verdana" w:eastAsia="Verdana" w:hAnsi="Verdana"/>
            <w:b w:val="0"/>
            <w:i w:val="0"/>
            <w:smallCaps w:val="0"/>
            <w:strike w:val="0"/>
            <w:color w:val="0000ff"/>
            <w:sz w:val="12"/>
            <w:szCs w:val="12"/>
            <w:u w:val="single"/>
            <w:shd w:fill="auto" w:val="clear"/>
            <w:vertAlign w:val="baseline"/>
            <w:rtl w:val="0"/>
          </w:rPr>
          <w:t xml:space="preserve">bsis01200q@istruzione.it</w:t>
        </w:r>
      </w:hyperlink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ff"/>
          <w:sz w:val="12"/>
          <w:szCs w:val="12"/>
          <w:u w:val="none"/>
          <w:shd w:fill="auto" w:val="clear"/>
          <w:vertAlign w:val="baseline"/>
          <w:rtl w:val="0"/>
        </w:rPr>
        <w:t xml:space="preserve"> – </w:t>
      </w:r>
      <w:hyperlink r:id="rId18">
        <w:r w:rsidDel="00000000" w:rsidR="00000000" w:rsidRPr="00000000">
          <w:rPr>
            <w:rFonts w:ascii="Verdana" w:cs="Verdana" w:eastAsia="Verdana" w:hAnsi="Verdana"/>
            <w:b w:val="0"/>
            <w:i w:val="0"/>
            <w:smallCaps w:val="0"/>
            <w:strike w:val="0"/>
            <w:color w:val="0000ff"/>
            <w:sz w:val="12"/>
            <w:szCs w:val="12"/>
            <w:u w:val="single"/>
            <w:shd w:fill="auto" w:val="clear"/>
            <w:vertAlign w:val="baseline"/>
            <w:rtl w:val="0"/>
          </w:rPr>
          <w:t xml:space="preserve">dirigente@donmilanimontichiari.gov.it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0.0" w:type="dxa"/>
        <w:jc w:val="left"/>
        <w:tblInd w:w="149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1700"/>
        <w:gridCol w:w="7920"/>
        <w:tblGridChange w:id="0">
          <w:tblGrid>
            <w:gridCol w:w="1700"/>
            <w:gridCol w:w="7920"/>
          </w:tblGrid>
        </w:tblGridChange>
      </w:tblGrid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Riqualificazione spazi comuni interni ed esterni</w:t>
            </w:r>
          </w:p>
        </w:tc>
      </w:tr>
      <w:tr>
        <w:trPr>
          <w:cantSplit w:val="0"/>
          <w:trHeight w:val="1330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9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50 €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Organizzazione di attività e corsi residenziali per l’avviamento alle attività sportive e per l’ampliamento dell’offerta formativa di indirizzo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7" w:line="240" w:lineRule="auto"/>
              <w:ind w:left="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Coinvolgimento di qualificati esperti esterni all’Istituto</w:t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40" w:w="11920" w:orient="portrait"/>
      <w:pgMar w:bottom="1180" w:top="1640" w:left="900" w:right="1040" w:header="269" w:footer="99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215900</wp:posOffset>
              </wp:positionH>
              <wp:positionV relativeFrom="paragraph">
                <wp:posOffset>9906000</wp:posOffset>
              </wp:positionV>
              <wp:extent cx="156845" cy="174625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SpPr/>
                    <wps:cNvPr id="15" name="Shape 15"/>
                    <wps:spPr>
                      <a:xfrm>
                        <a:off x="5843840" y="3697450"/>
                        <a:ext cx="147320" cy="165100"/>
                      </a:xfrm>
                      <a:custGeom>
                        <a:rect b="b" l="l" r="r" t="t"/>
                        <a:pathLst>
                          <a:path extrusionOk="0" h="165100" w="147320">
                            <a:moveTo>
                              <a:pt x="0" y="0"/>
                            </a:moveTo>
                            <a:lnTo>
                              <a:pt x="0" y="165100"/>
                            </a:lnTo>
                            <a:lnTo>
                              <a:pt x="147320" y="165100"/>
                            </a:lnTo>
                            <a:lnTo>
                              <a:pt x="14732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3.99999618530273"/>
                            <w:ind w:left="6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1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215900</wp:posOffset>
              </wp:positionH>
              <wp:positionV relativeFrom="paragraph">
                <wp:posOffset>9906000</wp:posOffset>
              </wp:positionV>
              <wp:extent cx="156845" cy="174625"/>
              <wp:effectExtent b="0" l="0" r="0" t="0"/>
              <wp:wrapNone/>
              <wp:docPr id="10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6845" cy="1746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Verdana" w:cs="Verdana" w:eastAsia="Verdana" w:hAnsi="Verdana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1215390</wp:posOffset>
          </wp:positionH>
          <wp:positionV relativeFrom="page">
            <wp:posOffset>436407</wp:posOffset>
          </wp:positionV>
          <wp:extent cx="466725" cy="533400"/>
          <wp:effectExtent b="0" l="0" r="0" t="0"/>
          <wp:wrapNone/>
          <wp:docPr id="13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6725" cy="533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6128754</wp:posOffset>
          </wp:positionH>
          <wp:positionV relativeFrom="page">
            <wp:posOffset>478255</wp:posOffset>
          </wp:positionV>
          <wp:extent cx="773059" cy="442209"/>
          <wp:effectExtent b="0" l="0" r="0" t="0"/>
          <wp:wrapNone/>
          <wp:docPr id="12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059" cy="44220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752810</wp:posOffset>
              </wp:positionH>
              <wp:positionV relativeFrom="page">
                <wp:posOffset>153070</wp:posOffset>
              </wp:positionV>
              <wp:extent cx="6235700" cy="235584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2232913" y="3666971"/>
                        <a:ext cx="6226175" cy="226059"/>
                      </a:xfrm>
                      <a:custGeom>
                        <a:rect b="b" l="l" r="r" t="t"/>
                        <a:pathLst>
                          <a:path extrusionOk="0" h="226059" w="6226175">
                            <a:moveTo>
                              <a:pt x="0" y="0"/>
                            </a:moveTo>
                            <a:lnTo>
                              <a:pt x="0" y="226059"/>
                            </a:lnTo>
                            <a:lnTo>
                              <a:pt x="6226175" y="226059"/>
                            </a:lnTo>
                            <a:lnTo>
                              <a:pt x="622617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6"/>
                              <w:vertAlign w:val="baseline"/>
                            </w:rPr>
                            <w:t xml:space="preserve">ISTITUTO D’ISTRUZIONE SUPERIORE “DON MILANI” – MONTICHIARI (BS)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752810</wp:posOffset>
              </wp:positionH>
              <wp:positionV relativeFrom="page">
                <wp:posOffset>153070</wp:posOffset>
              </wp:positionV>
              <wp:extent cx="6235700" cy="235584"/>
              <wp:effectExtent b="0" l="0" r="0" t="0"/>
              <wp:wrapNone/>
              <wp:docPr id="6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35700" cy="23558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1985638</wp:posOffset>
              </wp:positionH>
              <wp:positionV relativeFrom="page">
                <wp:posOffset>418945</wp:posOffset>
              </wp:positionV>
              <wp:extent cx="1136650" cy="549910"/>
              <wp:effectExtent b="0" l="0" r="0" t="0"/>
              <wp:wrapNone/>
              <wp:docPr id="11" name=""/>
              <a:graphic>
                <a:graphicData uri="http://schemas.microsoft.com/office/word/2010/wordprocessingShape">
                  <wps:wsp>
                    <wps:cNvSpPr/>
                    <wps:cNvPr id="16" name="Shape 16"/>
                    <wps:spPr>
                      <a:xfrm>
                        <a:off x="4782438" y="3509808"/>
                        <a:ext cx="1127125" cy="540385"/>
                      </a:xfrm>
                      <a:custGeom>
                        <a:rect b="b" l="l" r="r" t="t"/>
                        <a:pathLst>
                          <a:path extrusionOk="0" h="540385" w="1127125">
                            <a:moveTo>
                              <a:pt x="0" y="0"/>
                            </a:moveTo>
                            <a:lnTo>
                              <a:pt x="0" y="540385"/>
                            </a:lnTo>
                            <a:lnTo>
                              <a:pt x="1127125" y="540385"/>
                            </a:lnTo>
                            <a:lnTo>
                              <a:pt x="112712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582.0000076293945" w:right="582.0000076293945" w:firstLine="582.0000076293945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  <w:t xml:space="preserve">TECNICI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81.00000381469727" w:line="240"/>
                            <w:ind w:left="587.9999923706055" w:right="25.999999046325684" w:firstLine="45.999999046325684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  <w:t xml:space="preserve">Amministrazione, Finanza &amp; Marketing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0" w:right="15" w:firstLine="417.99999237060547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  <w:t xml:space="preserve">Diurno e Serale Sistemi Informativi Aziendali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1985638</wp:posOffset>
              </wp:positionH>
              <wp:positionV relativeFrom="page">
                <wp:posOffset>418945</wp:posOffset>
              </wp:positionV>
              <wp:extent cx="1136650" cy="549910"/>
              <wp:effectExtent b="0" l="0" r="0" t="0"/>
              <wp:wrapNone/>
              <wp:docPr id="11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36650" cy="5499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3256556</wp:posOffset>
              </wp:positionH>
              <wp:positionV relativeFrom="page">
                <wp:posOffset>418945</wp:posOffset>
              </wp:positionV>
              <wp:extent cx="1290320" cy="54991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705603" y="3509808"/>
                        <a:ext cx="1280795" cy="540385"/>
                      </a:xfrm>
                      <a:custGeom>
                        <a:rect b="b" l="l" r="r" t="t"/>
                        <a:pathLst>
                          <a:path extrusionOk="0" h="540385" w="1280795">
                            <a:moveTo>
                              <a:pt x="0" y="0"/>
                            </a:moveTo>
                            <a:lnTo>
                              <a:pt x="0" y="540385"/>
                            </a:lnTo>
                            <a:lnTo>
                              <a:pt x="1280795" y="540385"/>
                            </a:lnTo>
                            <a:lnTo>
                              <a:pt x="128079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103.99999618530273" w:right="0" w:firstLine="103.99999618530273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  <w:t xml:space="preserve">LICEI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81.00000381469727" w:line="240"/>
                            <w:ind w:left="75" w:right="40.999999046325684" w:firstLine="146.0000038146972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  <w:t xml:space="preserve">Linguistico – Scientifico Scientifico con progetto Sportiv Scienze Umane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  <w:t xml:space="preserve">Scienze Umane Economico Socia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3256556</wp:posOffset>
              </wp:positionH>
              <wp:positionV relativeFrom="page">
                <wp:posOffset>418945</wp:posOffset>
              </wp:positionV>
              <wp:extent cx="1290320" cy="549910"/>
              <wp:effectExtent b="0" l="0" r="0" t="0"/>
              <wp:wrapNone/>
              <wp:docPr id="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90320" cy="5499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4948043</wp:posOffset>
              </wp:positionH>
              <wp:positionV relativeFrom="page">
                <wp:posOffset>418945</wp:posOffset>
              </wp:positionV>
              <wp:extent cx="745490" cy="127635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4978018" y="3720945"/>
                        <a:ext cx="735965" cy="118110"/>
                      </a:xfrm>
                      <a:custGeom>
                        <a:rect b="b" l="l" r="r" t="t"/>
                        <a:pathLst>
                          <a:path extrusionOk="0" h="118110" w="735965">
                            <a:moveTo>
                              <a:pt x="0" y="0"/>
                            </a:moveTo>
                            <a:lnTo>
                              <a:pt x="0" y="118110"/>
                            </a:lnTo>
                            <a:lnTo>
                              <a:pt x="735965" y="118110"/>
                            </a:lnTo>
                            <a:lnTo>
                              <a:pt x="73596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  <w:t xml:space="preserve">PROFESSIONALI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4948043</wp:posOffset>
              </wp:positionH>
              <wp:positionV relativeFrom="page">
                <wp:posOffset>418945</wp:posOffset>
              </wp:positionV>
              <wp:extent cx="745490" cy="127635"/>
              <wp:effectExtent b="0" l="0" r="0" t="0"/>
              <wp:wrapNone/>
              <wp:docPr id="7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6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45490" cy="1276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4634890</wp:posOffset>
              </wp:positionH>
              <wp:positionV relativeFrom="page">
                <wp:posOffset>609619</wp:posOffset>
              </wp:positionV>
              <wp:extent cx="1325880" cy="31305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687823" y="3628235"/>
                        <a:ext cx="1316355" cy="303530"/>
                      </a:xfrm>
                      <a:custGeom>
                        <a:rect b="b" l="l" r="r" t="t"/>
                        <a:pathLst>
                          <a:path extrusionOk="0" h="303530" w="1316355">
                            <a:moveTo>
                              <a:pt x="0" y="0"/>
                            </a:moveTo>
                            <a:lnTo>
                              <a:pt x="0" y="303530"/>
                            </a:lnTo>
                            <a:lnTo>
                              <a:pt x="1316355" y="303530"/>
                            </a:lnTo>
                            <a:lnTo>
                              <a:pt x="131635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17.999999523162842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  <w:t xml:space="preserve">Manutenzione e Assistenza Tecnic Diurno e Serale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90" w:right="17.999999523162842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  <w:t xml:space="preserve">Servizi Commerciali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4634890</wp:posOffset>
              </wp:positionH>
              <wp:positionV relativeFrom="page">
                <wp:posOffset>609619</wp:posOffset>
              </wp:positionV>
              <wp:extent cx="1325880" cy="313055"/>
              <wp:effectExtent b="0" l="0" r="0" t="0"/>
              <wp:wrapNone/>
              <wp:docPr id="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7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25880" cy="3130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0"/>
      <w:numFmt w:val="bullet"/>
      <w:lvlText w:val="▪"/>
      <w:lvlJc w:val="left"/>
      <w:pPr>
        <w:ind w:left="814" w:hanging="359.99999999999994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1527" w:hanging="360"/>
      </w:pPr>
      <w:rPr/>
    </w:lvl>
    <w:lvl w:ilvl="2">
      <w:start w:val="0"/>
      <w:numFmt w:val="bullet"/>
      <w:lvlText w:val="•"/>
      <w:lvlJc w:val="left"/>
      <w:pPr>
        <w:ind w:left="2234" w:hanging="360"/>
      </w:pPr>
      <w:rPr/>
    </w:lvl>
    <w:lvl w:ilvl="3">
      <w:start w:val="0"/>
      <w:numFmt w:val="bullet"/>
      <w:lvlText w:val="•"/>
      <w:lvlJc w:val="left"/>
      <w:pPr>
        <w:ind w:left="2941" w:hanging="360"/>
      </w:pPr>
      <w:rPr/>
    </w:lvl>
    <w:lvl w:ilvl="4">
      <w:start w:val="0"/>
      <w:numFmt w:val="bullet"/>
      <w:lvlText w:val="•"/>
      <w:lvlJc w:val="left"/>
      <w:pPr>
        <w:ind w:left="3648" w:hanging="360"/>
      </w:pPr>
      <w:rPr/>
    </w:lvl>
    <w:lvl w:ilvl="5">
      <w:start w:val="0"/>
      <w:numFmt w:val="bullet"/>
      <w:lvlText w:val="•"/>
      <w:lvlJc w:val="left"/>
      <w:pPr>
        <w:ind w:left="4355" w:hanging="360"/>
      </w:pPr>
      <w:rPr/>
    </w:lvl>
    <w:lvl w:ilvl="6">
      <w:start w:val="0"/>
      <w:numFmt w:val="bullet"/>
      <w:lvlText w:val="•"/>
      <w:lvlJc w:val="left"/>
      <w:pPr>
        <w:ind w:left="5062" w:hanging="360"/>
      </w:pPr>
      <w:rPr/>
    </w:lvl>
    <w:lvl w:ilvl="7">
      <w:start w:val="0"/>
      <w:numFmt w:val="bullet"/>
      <w:lvlText w:val="•"/>
      <w:lvlJc w:val="left"/>
      <w:pPr>
        <w:ind w:left="5769" w:hanging="360"/>
      </w:pPr>
      <w:rPr/>
    </w:lvl>
    <w:lvl w:ilvl="8">
      <w:start w:val="0"/>
      <w:numFmt w:val="bullet"/>
      <w:lvlText w:val="•"/>
      <w:lvlJc w:val="left"/>
      <w:pPr>
        <w:ind w:left="6476" w:hanging="360"/>
      </w:pPr>
      <w:rPr/>
    </w:lvl>
  </w:abstractNum>
  <w:abstractNum w:abstractNumId="2">
    <w:lvl w:ilvl="0">
      <w:start w:val="0"/>
      <w:numFmt w:val="bullet"/>
      <w:lvlText w:val="▪"/>
      <w:lvlJc w:val="left"/>
      <w:pPr>
        <w:ind w:left="814" w:hanging="359.99999999999994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1527" w:hanging="360"/>
      </w:pPr>
      <w:rPr/>
    </w:lvl>
    <w:lvl w:ilvl="2">
      <w:start w:val="0"/>
      <w:numFmt w:val="bullet"/>
      <w:lvlText w:val="•"/>
      <w:lvlJc w:val="left"/>
      <w:pPr>
        <w:ind w:left="2234" w:hanging="360"/>
      </w:pPr>
      <w:rPr/>
    </w:lvl>
    <w:lvl w:ilvl="3">
      <w:start w:val="0"/>
      <w:numFmt w:val="bullet"/>
      <w:lvlText w:val="•"/>
      <w:lvlJc w:val="left"/>
      <w:pPr>
        <w:ind w:left="2941" w:hanging="360"/>
      </w:pPr>
      <w:rPr/>
    </w:lvl>
    <w:lvl w:ilvl="4">
      <w:start w:val="0"/>
      <w:numFmt w:val="bullet"/>
      <w:lvlText w:val="•"/>
      <w:lvlJc w:val="left"/>
      <w:pPr>
        <w:ind w:left="3648" w:hanging="360"/>
      </w:pPr>
      <w:rPr/>
    </w:lvl>
    <w:lvl w:ilvl="5">
      <w:start w:val="0"/>
      <w:numFmt w:val="bullet"/>
      <w:lvlText w:val="•"/>
      <w:lvlJc w:val="left"/>
      <w:pPr>
        <w:ind w:left="4355" w:hanging="360"/>
      </w:pPr>
      <w:rPr/>
    </w:lvl>
    <w:lvl w:ilvl="6">
      <w:start w:val="0"/>
      <w:numFmt w:val="bullet"/>
      <w:lvlText w:val="•"/>
      <w:lvlJc w:val="left"/>
      <w:pPr>
        <w:ind w:left="5062" w:hanging="360"/>
      </w:pPr>
      <w:rPr/>
    </w:lvl>
    <w:lvl w:ilvl="7">
      <w:start w:val="0"/>
      <w:numFmt w:val="bullet"/>
      <w:lvlText w:val="•"/>
      <w:lvlJc w:val="left"/>
      <w:pPr>
        <w:ind w:left="5769" w:hanging="360"/>
      </w:pPr>
      <w:rPr/>
    </w:lvl>
    <w:lvl w:ilvl="8">
      <w:start w:val="0"/>
      <w:numFmt w:val="bullet"/>
      <w:lvlText w:val="•"/>
      <w:lvlJc w:val="left"/>
      <w:pPr>
        <w:ind w:left="6476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98" w:lineRule="auto"/>
      <w:ind w:left="246" w:right="149" w:firstLine="5"/>
      <w:jc w:val="center"/>
    </w:pPr>
    <w:rPr>
      <w:rFonts w:ascii="Times New Roman" w:cs="Times New Roman" w:eastAsia="Times New Roman" w:hAnsi="Times New Roman"/>
      <w:b w:val="1"/>
      <w:sz w:val="28"/>
      <w:szCs w:val="2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" w:default="1">
    <w:name w:val="Normal"/>
    <w:uiPriority w:val="1"/>
    <w:qFormat w:val="1"/>
    <w:pPr/>
    <w:rPr>
      <w:rFonts w:ascii="Times New Roman" w:cs="Times New Roman" w:eastAsia="Times New Roman" w:hAnsi="Times New Roman"/>
      <w:lang w:bidi="ar-SA" w:eastAsia="en-US" w:val="it-IT"/>
    </w:rPr>
  </w:style>
  <w:style w:type="paragraph" w:styleId="BodyText">
    <w:name w:val="Body Text"/>
    <w:basedOn w:val="Normal"/>
    <w:uiPriority w:val="1"/>
    <w:qFormat w:val="1"/>
    <w:pPr/>
    <w:rPr>
      <w:rFonts w:ascii="Verdana" w:cs="Verdana" w:eastAsia="Verdana" w:hAnsi="Verdana"/>
      <w:sz w:val="12"/>
      <w:szCs w:val="12"/>
      <w:lang w:bidi="ar-SA" w:eastAsia="en-US" w:val="it-IT"/>
    </w:rPr>
  </w:style>
  <w:style w:type="paragraph" w:styleId="Title">
    <w:name w:val="Title"/>
    <w:basedOn w:val="Normal"/>
    <w:uiPriority w:val="1"/>
    <w:qFormat w:val="1"/>
    <w:pPr>
      <w:spacing w:before="98"/>
      <w:ind w:left="246" w:right="149" w:firstLine="5"/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  <w:lang w:bidi="ar-SA" w:eastAsia="en-US" w:val="it-IT"/>
    </w:rPr>
  </w:style>
  <w:style w:type="paragraph" w:styleId="ListParagraph">
    <w:name w:val="List Paragraph"/>
    <w:basedOn w:val="Normal"/>
    <w:uiPriority w:val="1"/>
    <w:qFormat w:val="1"/>
    <w:pPr/>
    <w:rPr>
      <w:lang w:bidi="ar-SA" w:eastAsia="en-US" w:val="it-IT"/>
    </w:rPr>
  </w:style>
  <w:style w:type="paragraph" w:styleId="TableParagraph">
    <w:name w:val="Table Paragraph"/>
    <w:basedOn w:val="Normal"/>
    <w:uiPriority w:val="1"/>
    <w:qFormat w:val="1"/>
    <w:pPr>
      <w:ind w:left="814" w:hanging="360"/>
    </w:pPr>
    <w:rPr>
      <w:rFonts w:ascii="Times New Roman" w:cs="Times New Roman" w:eastAsia="Times New Roman" w:hAnsi="Times New Roman"/>
      <w:lang w:bidi="ar-SA" w:eastAsia="en-US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dirigente@donmilanimontichiari.gov.it" TargetMode="External"/><Relationship Id="rId10" Type="http://schemas.openxmlformats.org/officeDocument/2006/relationships/hyperlink" Target="mailto:bsis01200q@istruzione.it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bsis01200q@pec.istruzione.it" TargetMode="External"/><Relationship Id="rId15" Type="http://schemas.openxmlformats.org/officeDocument/2006/relationships/hyperlink" Target="http://www.donmilanimontichiari.gov.it/" TargetMode="External"/><Relationship Id="rId14" Type="http://schemas.openxmlformats.org/officeDocument/2006/relationships/image" Target="media/image7.png"/><Relationship Id="rId17" Type="http://schemas.openxmlformats.org/officeDocument/2006/relationships/hyperlink" Target="mailto:bsis01200q@istruzione.it" TargetMode="External"/><Relationship Id="rId16" Type="http://schemas.openxmlformats.org/officeDocument/2006/relationships/hyperlink" Target="mailto:bsis01200q@pec.istruzione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hyperlink" Target="mailto:dirigente@donmilanimontichiari.gov.it" TargetMode="External"/><Relationship Id="rId7" Type="http://schemas.openxmlformats.org/officeDocument/2006/relationships/image" Target="media/image8.png"/><Relationship Id="rId8" Type="http://schemas.openxmlformats.org/officeDocument/2006/relationships/hyperlink" Target="http://www.donmilanimontichiari.gov.it/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jpg"/><Relationship Id="rId3" Type="http://schemas.openxmlformats.org/officeDocument/2006/relationships/image" Target="media/image5.png"/><Relationship Id="rId4" Type="http://schemas.openxmlformats.org/officeDocument/2006/relationships/image" Target="media/image10.png"/><Relationship Id="rId5" Type="http://schemas.openxmlformats.org/officeDocument/2006/relationships/image" Target="media/image2.png"/><Relationship Id="rId6" Type="http://schemas.openxmlformats.org/officeDocument/2006/relationships/image" Target="media/image6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DDKenV9K7XHH9pbvwHrDRvVwzw==">CgMxLjA4AHIhMTk4akhGcXpBTHYzdEhWcU1YVWtwT094QlJWUk9zcGVU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2023-06-14T09:01:05Z</dcterms:created>
</cp:coreProperties>
</file>